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70" w:rsidRPr="00476E24" w:rsidRDefault="000965D2" w:rsidP="00CE23AA">
      <w:pPr>
        <w:spacing w:line="360" w:lineRule="auto"/>
        <w:jc w:val="both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Воскресенье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1413B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1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1413B6"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Мая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201</w:t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9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            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</w:t>
      </w:r>
      <w:r w:rsidR="001413B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Sunday</w:t>
      </w:r>
      <w:r w:rsidR="00D1191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, </w:t>
      </w:r>
      <w:r w:rsidR="001413B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May</w:t>
      </w:r>
      <w:r w:rsidR="0088472F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1413B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1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of 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201</w:t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9</w:t>
      </w:r>
    </w:p>
    <w:p w:rsidR="00114BD7" w:rsidRPr="000965D2" w:rsidRDefault="000965D2" w:rsidP="001413B6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</w:pPr>
      <w:r w:rsidRPr="000965D2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MaxxRoyal Cup 2019</w:t>
      </w:r>
    </w:p>
    <w:p w:rsidR="00F056BA" w:rsidRPr="00CE23AA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867236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1413B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08</w:t>
      </w:r>
      <w:r w:rsidR="00476E24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</w:t>
      </w:r>
      <w:r w:rsidR="001413B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5</w:t>
      </w:r>
      <w:r w:rsidR="00476E24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.1</w:t>
      </w:r>
      <w:r w:rsidR="00114BD7" w:rsidRPr="00114BD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9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17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D11916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17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1413B6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08</w:t>
      </w:r>
      <w:r w:rsidR="00114BD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.0</w:t>
      </w:r>
      <w:r w:rsidR="001413B6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5</w:t>
      </w:r>
      <w:r w:rsidR="00114BD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46289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</w:t>
      </w:r>
      <w:r w:rsidR="00114BD7" w:rsidRPr="00114BD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9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0965D2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Стейблфорд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</w:rPr>
        <w:t>,</w:t>
      </w:r>
      <w:r w:rsidR="000965D2" w:rsidRPr="00867236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18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лунок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0965D2" w:rsidRPr="00D11916">
        <w:rPr>
          <w:rFonts w:ascii="Arial Narrow" w:eastAsia="Times New Roman" w:hAnsi="Arial Narrow" w:cs="Thonburi"/>
          <w:color w:val="17365D" w:themeColor="text2" w:themeShade="BF"/>
          <w:sz w:val="22"/>
          <w:lang w:eastAsia="ru-RU"/>
        </w:rPr>
        <w:t>Individual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proofErr w:type="spellStart"/>
      <w:r w:rsidR="000965D2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Stableford</w:t>
      </w:r>
      <w:proofErr w:type="spellEnd"/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(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Default="00CE23AA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11.00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11.00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, для женщин – 36.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>– 36.</w:t>
      </w:r>
    </w:p>
    <w:p w:rsidR="002761A5" w:rsidRPr="000965D2" w:rsidRDefault="0096686B" w:rsidP="000965D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</w:p>
    <w:p w:rsidR="002761A5" w:rsidRPr="00867236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и МГГК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(держатели карт альянса клубов) 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6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 w:rsidR="004115C4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</w:p>
    <w:p w:rsidR="0075387B" w:rsidRPr="009E7139" w:rsidRDefault="0075387B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Держатели годовых абонементов – 7 500 руб.</w:t>
      </w:r>
    </w:p>
    <w:p w:rsidR="00CE23AA" w:rsidRPr="000965D2" w:rsidRDefault="001E1B6C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12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4B43CC" w:rsidRPr="00114BD7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822E2" w:rsidRPr="004115C4" w:rsidRDefault="00E822E2" w:rsidP="00E822E2">
      <w:pPr>
        <w:pStyle w:val="aa"/>
        <w:ind w:left="0" w:firstLine="709"/>
        <w:jc w:val="both"/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Стоимость участия в вечерней программе (без турнира): </w:t>
      </w:r>
    </w:p>
    <w:p w:rsidR="00E822E2" w:rsidRPr="00E822E2" w:rsidRDefault="00E822E2" w:rsidP="00E822E2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Взрослые – </w:t>
      </w:r>
      <w:r w:rsidRPr="00E822E2">
        <w:rPr>
          <w:rFonts w:ascii="Arial Narrow" w:hAnsi="Arial Narrow" w:cs="Arial"/>
          <w:b/>
          <w:bCs/>
          <w:iCs/>
          <w:sz w:val="20"/>
          <w:szCs w:val="22"/>
          <w:lang w:val="ru-RU"/>
        </w:rPr>
        <w:t>4</w:t>
      </w:r>
      <w:r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Pr="00D91696">
        <w:rPr>
          <w:rFonts w:ascii="Arial Narrow" w:hAnsi="Arial Narrow" w:cs="Arial"/>
          <w:b/>
          <w:bCs/>
          <w:iCs/>
          <w:sz w:val="20"/>
          <w:szCs w:val="22"/>
          <w:lang w:val="ru-RU"/>
        </w:rPr>
        <w:t>5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 Дети до 14 лет – 1</w:t>
      </w:r>
      <w:r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="003015D0" w:rsidRPr="000965D2">
        <w:rPr>
          <w:rFonts w:ascii="Arial Narrow" w:hAnsi="Arial Narrow" w:cs="Arial"/>
          <w:b/>
          <w:bCs/>
          <w:iCs/>
          <w:sz w:val="20"/>
          <w:szCs w:val="22"/>
          <w:lang w:val="ru-RU"/>
        </w:rPr>
        <w:t>2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proofErr w:type="gramStart"/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Гольф-кары</w:t>
      </w:r>
      <w:proofErr w:type="gramEnd"/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E300AA" w:rsidRPr="004115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96686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MCGC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(club alliance cards holders)</w:t>
      </w:r>
    </w:p>
    <w:p w:rsidR="00860D7D" w:rsidRPr="004115C4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and MCGC- </w:t>
      </w:r>
      <w:r w:rsidR="0075387B" w:rsidRP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6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 </w:t>
      </w:r>
      <w:r w:rsidR="0075387B" w:rsidRP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0</w:t>
      </w:r>
      <w:r w:rsidR="005621F4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75387B" w:rsidRPr="0075387B" w:rsidRDefault="0075387B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Holders of annual subscriptions – 7 500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- 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1</w:t>
      </w:r>
      <w:r w:rsidR="001E1B6C" w:rsidRPr="001E1B6C">
        <w:rPr>
          <w:rFonts w:ascii="Arial Narrow" w:eastAsia="Times New Roman" w:hAnsi="Arial Narrow" w:cs="Arial"/>
          <w:b/>
          <w:sz w:val="20"/>
          <w:szCs w:val="22"/>
          <w:lang w:eastAsia="ru-RU"/>
        </w:rPr>
        <w:t>2</w:t>
      </w:r>
      <w:r w:rsidR="004B43CC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5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E822E2" w:rsidRPr="004115C4" w:rsidRDefault="00E822E2" w:rsidP="00E822E2">
      <w:pPr>
        <w:ind w:firstLine="709"/>
        <w:jc w:val="both"/>
        <w:textAlignment w:val="top"/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>The cost of participation in the evening program (without tournament):</w:t>
      </w:r>
    </w:p>
    <w:p w:rsidR="00E822E2" w:rsidRPr="00EA71E5" w:rsidRDefault="00E822E2" w:rsidP="00E822E2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hAnsi="Arial Narrow" w:cs="Arial"/>
          <w:b/>
          <w:sz w:val="20"/>
          <w:szCs w:val="22"/>
        </w:rPr>
        <w:t xml:space="preserve">Adults </w:t>
      </w:r>
      <w:r>
        <w:rPr>
          <w:rFonts w:ascii="Arial Narrow" w:hAnsi="Arial Narrow" w:cs="Arial"/>
          <w:b/>
          <w:sz w:val="20"/>
          <w:szCs w:val="22"/>
        </w:rPr>
        <w:t>–</w:t>
      </w:r>
      <w:r w:rsidRPr="00EA71E5">
        <w:rPr>
          <w:rFonts w:ascii="Arial Narrow" w:hAnsi="Arial Narrow" w:cs="Arial"/>
          <w:b/>
          <w:sz w:val="20"/>
          <w:szCs w:val="22"/>
        </w:rPr>
        <w:t xml:space="preserve"> </w:t>
      </w:r>
      <w:r>
        <w:rPr>
          <w:rFonts w:ascii="Arial Narrow" w:hAnsi="Arial Narrow" w:cs="Arial"/>
          <w:b/>
          <w:bCs/>
          <w:iCs/>
          <w:sz w:val="20"/>
          <w:szCs w:val="22"/>
        </w:rPr>
        <w:t>4 </w:t>
      </w:r>
      <w:r w:rsidRPr="00D91696">
        <w:rPr>
          <w:rFonts w:ascii="Arial Narrow" w:hAnsi="Arial Narrow" w:cs="Arial"/>
          <w:b/>
          <w:bCs/>
          <w:iCs/>
          <w:sz w:val="20"/>
          <w:szCs w:val="22"/>
        </w:rPr>
        <w:t xml:space="preserve">500 </w:t>
      </w:r>
      <w:r w:rsidRPr="00EA71E5">
        <w:rPr>
          <w:rFonts w:ascii="Arial Narrow" w:hAnsi="Arial Narrow" w:cs="Arial"/>
          <w:b/>
          <w:sz w:val="20"/>
          <w:szCs w:val="22"/>
        </w:rPr>
        <w:t>Rub. Chil</w:t>
      </w:r>
      <w:r>
        <w:rPr>
          <w:rFonts w:ascii="Arial Narrow" w:hAnsi="Arial Narrow" w:cs="Arial"/>
          <w:b/>
          <w:sz w:val="20"/>
          <w:szCs w:val="22"/>
        </w:rPr>
        <w:t>dren under 14 years old – 1 2</w:t>
      </w:r>
      <w:r w:rsidRPr="00EA71E5">
        <w:rPr>
          <w:rFonts w:ascii="Arial Narrow" w:hAnsi="Arial Narrow" w:cs="Arial"/>
          <w:b/>
          <w:sz w:val="20"/>
          <w:szCs w:val="22"/>
        </w:rPr>
        <w:t>00 Rub</w:t>
      </w:r>
      <w:r w:rsidR="00400974">
        <w:rPr>
          <w:rFonts w:ascii="Arial Narrow" w:hAnsi="Arial Narrow" w:cs="Arial"/>
          <w:b/>
          <w:sz w:val="20"/>
          <w:szCs w:val="22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2761A5" w:rsidRDefault="00E16102" w:rsidP="002761A5">
      <w:pPr>
        <w:jc w:val="right"/>
        <w:rPr>
          <w:color w:val="1F497D" w:themeColor="text2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E43520" w:rsidRPr="002761A5" w:rsidRDefault="00E43520" w:rsidP="002761A5">
      <w:pPr>
        <w:jc w:val="right"/>
        <w:rPr>
          <w:color w:val="1F497D" w:themeColor="text2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00;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5F" w:rsidRDefault="00820C5F" w:rsidP="004560DA">
      <w:r>
        <w:separator/>
      </w:r>
    </w:p>
  </w:endnote>
  <w:endnote w:type="continuationSeparator" w:id="0">
    <w:p w:rsidR="00820C5F" w:rsidRDefault="00820C5F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5F" w:rsidRDefault="00820C5F" w:rsidP="004560DA">
      <w:r>
        <w:separator/>
      </w:r>
    </w:p>
  </w:footnote>
  <w:footnote w:type="continuationSeparator" w:id="0">
    <w:p w:rsidR="00820C5F" w:rsidRDefault="00820C5F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27" w:rsidRDefault="00114BD7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-108585</wp:posOffset>
          </wp:positionV>
          <wp:extent cx="1257300" cy="1038225"/>
          <wp:effectExtent l="19050" t="0" r="0" b="0"/>
          <wp:wrapTopAndBottom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51AA0"/>
    <w:rsid w:val="00066159"/>
    <w:rsid w:val="00077AFF"/>
    <w:rsid w:val="000965D2"/>
    <w:rsid w:val="000A517E"/>
    <w:rsid w:val="000D470B"/>
    <w:rsid w:val="000D6250"/>
    <w:rsid w:val="001138DD"/>
    <w:rsid w:val="00114BD7"/>
    <w:rsid w:val="001413B6"/>
    <w:rsid w:val="00146BAD"/>
    <w:rsid w:val="001536A1"/>
    <w:rsid w:val="00181F7B"/>
    <w:rsid w:val="001B6FA4"/>
    <w:rsid w:val="001E1B6C"/>
    <w:rsid w:val="0020457F"/>
    <w:rsid w:val="00220D2E"/>
    <w:rsid w:val="00221EC5"/>
    <w:rsid w:val="002315E5"/>
    <w:rsid w:val="002331FE"/>
    <w:rsid w:val="00245E78"/>
    <w:rsid w:val="00250811"/>
    <w:rsid w:val="002761A5"/>
    <w:rsid w:val="00287854"/>
    <w:rsid w:val="002A792D"/>
    <w:rsid w:val="002D0744"/>
    <w:rsid w:val="003015D0"/>
    <w:rsid w:val="0030532C"/>
    <w:rsid w:val="003069B2"/>
    <w:rsid w:val="003132E1"/>
    <w:rsid w:val="00313577"/>
    <w:rsid w:val="00333096"/>
    <w:rsid w:val="003505C8"/>
    <w:rsid w:val="00370BE1"/>
    <w:rsid w:val="0039150E"/>
    <w:rsid w:val="00395214"/>
    <w:rsid w:val="003C74D7"/>
    <w:rsid w:val="003F4808"/>
    <w:rsid w:val="00400974"/>
    <w:rsid w:val="00402D26"/>
    <w:rsid w:val="004115C4"/>
    <w:rsid w:val="004560DA"/>
    <w:rsid w:val="0046289A"/>
    <w:rsid w:val="00463E03"/>
    <w:rsid w:val="00464A50"/>
    <w:rsid w:val="00476E24"/>
    <w:rsid w:val="004B43CC"/>
    <w:rsid w:val="004C007E"/>
    <w:rsid w:val="004C458C"/>
    <w:rsid w:val="004C6274"/>
    <w:rsid w:val="004E10E1"/>
    <w:rsid w:val="0051166A"/>
    <w:rsid w:val="00511866"/>
    <w:rsid w:val="00525B6B"/>
    <w:rsid w:val="00554D34"/>
    <w:rsid w:val="00560B77"/>
    <w:rsid w:val="005621F4"/>
    <w:rsid w:val="005A70F1"/>
    <w:rsid w:val="005B0277"/>
    <w:rsid w:val="005B2DFB"/>
    <w:rsid w:val="005D6C8E"/>
    <w:rsid w:val="005F006E"/>
    <w:rsid w:val="006240C6"/>
    <w:rsid w:val="00666BB1"/>
    <w:rsid w:val="00673D03"/>
    <w:rsid w:val="00675640"/>
    <w:rsid w:val="006846F2"/>
    <w:rsid w:val="00690C00"/>
    <w:rsid w:val="006B465E"/>
    <w:rsid w:val="006D6339"/>
    <w:rsid w:val="00707A5A"/>
    <w:rsid w:val="0071394C"/>
    <w:rsid w:val="0071638D"/>
    <w:rsid w:val="00745DE6"/>
    <w:rsid w:val="0075387B"/>
    <w:rsid w:val="00756EE3"/>
    <w:rsid w:val="00787DB8"/>
    <w:rsid w:val="0079169B"/>
    <w:rsid w:val="007B44BD"/>
    <w:rsid w:val="007D2D2C"/>
    <w:rsid w:val="007D3920"/>
    <w:rsid w:val="00806EBD"/>
    <w:rsid w:val="00820C5F"/>
    <w:rsid w:val="00821194"/>
    <w:rsid w:val="0083303E"/>
    <w:rsid w:val="0084710E"/>
    <w:rsid w:val="008509CB"/>
    <w:rsid w:val="00853C76"/>
    <w:rsid w:val="00860D7D"/>
    <w:rsid w:val="00861C78"/>
    <w:rsid w:val="00867236"/>
    <w:rsid w:val="00880A9A"/>
    <w:rsid w:val="0088472F"/>
    <w:rsid w:val="00893201"/>
    <w:rsid w:val="008C7B91"/>
    <w:rsid w:val="008D1845"/>
    <w:rsid w:val="008E7A30"/>
    <w:rsid w:val="00910677"/>
    <w:rsid w:val="00930F3A"/>
    <w:rsid w:val="00932565"/>
    <w:rsid w:val="0096686B"/>
    <w:rsid w:val="00982812"/>
    <w:rsid w:val="009B26B6"/>
    <w:rsid w:val="009E5C0A"/>
    <w:rsid w:val="009E7139"/>
    <w:rsid w:val="009F5EBD"/>
    <w:rsid w:val="00A30D4A"/>
    <w:rsid w:val="00A50661"/>
    <w:rsid w:val="00A727B9"/>
    <w:rsid w:val="00A954CF"/>
    <w:rsid w:val="00AB519D"/>
    <w:rsid w:val="00AD11F4"/>
    <w:rsid w:val="00AF28C2"/>
    <w:rsid w:val="00B3045C"/>
    <w:rsid w:val="00B66112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0652B"/>
    <w:rsid w:val="00E16102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9C7"/>
    <w:rsid w:val="00F0050F"/>
    <w:rsid w:val="00F056BA"/>
    <w:rsid w:val="00F1100A"/>
    <w:rsid w:val="00F503CA"/>
    <w:rsid w:val="00FA13E2"/>
    <w:rsid w:val="00FB29DB"/>
    <w:rsid w:val="00FC0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Golf_zavidovo</cp:lastModifiedBy>
  <cp:revision>27</cp:revision>
  <cp:lastPrinted>2016-04-22T17:17:00Z</cp:lastPrinted>
  <dcterms:created xsi:type="dcterms:W3CDTF">2017-04-12T10:12:00Z</dcterms:created>
  <dcterms:modified xsi:type="dcterms:W3CDTF">2019-04-30T13:45:00Z</dcterms:modified>
</cp:coreProperties>
</file>