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75791" w:rsidRDefault="00E87788" w:rsidP="00C75791">
      <w:pPr>
        <w:pStyle w:val="a3"/>
        <w:spacing w:after="75"/>
        <w:jc w:val="center"/>
        <w:rPr>
          <w:rFonts w:ascii="Arial" w:hAnsi="Arial" w:cs="Arial"/>
          <w:b/>
          <w:color w:val="000000"/>
        </w:rPr>
      </w:pPr>
      <w:r w:rsidRPr="00C75791">
        <w:rPr>
          <w:rFonts w:ascii="Arial" w:hAnsi="Arial" w:cs="Arial"/>
          <w:b/>
          <w:color w:val="000000"/>
        </w:rPr>
        <w:t xml:space="preserve">Турнир </w:t>
      </w:r>
      <w:r w:rsidRPr="00C75791">
        <w:rPr>
          <w:rFonts w:ascii="Arial" w:hAnsi="Arial" w:cs="Arial"/>
          <w:b/>
          <w:bCs/>
          <w:color w:val="000000"/>
        </w:rPr>
        <w:t>«Железный гольфист/</w:t>
      </w:r>
      <w:proofErr w:type="spellStart"/>
      <w:r w:rsidRPr="00C75791">
        <w:rPr>
          <w:rFonts w:ascii="Arial" w:hAnsi="Arial" w:cs="Arial"/>
          <w:b/>
          <w:bCs/>
          <w:color w:val="000000"/>
        </w:rPr>
        <w:t>Iron</w:t>
      </w:r>
      <w:proofErr w:type="spellEnd"/>
      <w:r w:rsidRPr="00C75791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75791">
        <w:rPr>
          <w:rFonts w:ascii="Arial" w:hAnsi="Arial" w:cs="Arial"/>
          <w:b/>
          <w:bCs/>
          <w:color w:val="000000"/>
        </w:rPr>
        <w:t>Golfer</w:t>
      </w:r>
      <w:proofErr w:type="spellEnd"/>
      <w:r w:rsidRPr="00C75791">
        <w:rPr>
          <w:rFonts w:ascii="Arial" w:hAnsi="Arial" w:cs="Arial"/>
          <w:b/>
          <w:bCs/>
          <w:color w:val="000000"/>
        </w:rPr>
        <w:t>»</w:t>
      </w:r>
      <w:r w:rsidR="00C75791" w:rsidRPr="00C75791">
        <w:rPr>
          <w:rFonts w:ascii="Arial" w:hAnsi="Arial" w:cs="Arial"/>
          <w:b/>
          <w:color w:val="000000"/>
        </w:rPr>
        <w:t xml:space="preserve">, </w:t>
      </w:r>
      <w:r w:rsidRPr="00C75791">
        <w:rPr>
          <w:rFonts w:ascii="Arial" w:hAnsi="Arial" w:cs="Arial"/>
          <w:b/>
          <w:color w:val="000000"/>
          <w:lang w:val="en-US"/>
        </w:rPr>
        <w:t>2</w:t>
      </w:r>
      <w:r w:rsidR="00AA1039" w:rsidRPr="00C75791">
        <w:rPr>
          <w:rFonts w:ascii="Arial" w:hAnsi="Arial" w:cs="Arial"/>
          <w:b/>
          <w:color w:val="000000"/>
          <w:lang w:val="en-US"/>
        </w:rPr>
        <w:t>4</w:t>
      </w:r>
      <w:r w:rsidRPr="00C75791">
        <w:rPr>
          <w:rFonts w:ascii="Arial" w:hAnsi="Arial" w:cs="Arial"/>
          <w:b/>
          <w:color w:val="000000"/>
          <w:lang w:val="en-US"/>
        </w:rPr>
        <w:t xml:space="preserve"> </w:t>
      </w:r>
      <w:r w:rsidRPr="00C75791">
        <w:rPr>
          <w:rFonts w:ascii="Arial" w:hAnsi="Arial" w:cs="Arial"/>
          <w:b/>
          <w:color w:val="000000"/>
        </w:rPr>
        <w:t>ию</w:t>
      </w:r>
      <w:r w:rsidR="00AA1039" w:rsidRPr="00C75791">
        <w:rPr>
          <w:rFonts w:ascii="Arial" w:hAnsi="Arial" w:cs="Arial"/>
          <w:b/>
          <w:color w:val="000000"/>
        </w:rPr>
        <w:t>н</w:t>
      </w:r>
      <w:r w:rsidRPr="00C75791">
        <w:rPr>
          <w:rFonts w:ascii="Arial" w:hAnsi="Arial" w:cs="Arial"/>
          <w:b/>
          <w:color w:val="000000"/>
        </w:rPr>
        <w:t>я</w:t>
      </w:r>
      <w:r w:rsidRPr="00C75791">
        <w:rPr>
          <w:rFonts w:ascii="Arial" w:hAnsi="Arial" w:cs="Arial"/>
          <w:b/>
          <w:color w:val="000000"/>
          <w:lang w:val="en-US"/>
        </w:rPr>
        <w:t xml:space="preserve"> 20</w:t>
      </w:r>
      <w:r w:rsidR="00AA1039" w:rsidRPr="00C75791">
        <w:rPr>
          <w:rFonts w:ascii="Arial" w:hAnsi="Arial" w:cs="Arial"/>
          <w:b/>
          <w:color w:val="000000"/>
        </w:rPr>
        <w:t>17</w:t>
      </w:r>
      <w:r w:rsidRPr="00C75791">
        <w:rPr>
          <w:rFonts w:ascii="Arial" w:hAnsi="Arial" w:cs="Arial"/>
          <w:b/>
          <w:color w:val="000000"/>
          <w:lang w:val="en-US"/>
        </w:rPr>
        <w:t>, Links National Golf Club</w:t>
      </w:r>
    </w:p>
    <w:p w:rsidR="00000000" w:rsidRDefault="00E87788">
      <w:pPr>
        <w:spacing w:before="57" w:after="5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Местные правила соревнований</w:t>
      </w:r>
    </w:p>
    <w:p w:rsidR="00000000" w:rsidRDefault="00E87788">
      <w:pPr>
        <w:spacing w:before="57" w:after="57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E87788">
      <w:pPr>
        <w:sectPr w:rsidR="00000000">
          <w:pgSz w:w="11906" w:h="16838"/>
          <w:pgMar w:top="851" w:right="851" w:bottom="851" w:left="1134" w:header="720" w:footer="720" w:gutter="0"/>
          <w:cols w:space="720"/>
          <w:docGrid w:linePitch="600" w:charSpace="32768"/>
        </w:sectPr>
      </w:pP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1. Требования безопасности при игре на лунках 2 и 8.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В целях соблюдения безопасности, игроки на лунках №№ 2 и 8 </w:t>
      </w:r>
      <w:r>
        <w:rPr>
          <w:b/>
          <w:bCs/>
          <w:sz w:val="20"/>
          <w:szCs w:val="20"/>
        </w:rPr>
        <w:t>должны</w:t>
      </w:r>
      <w:r>
        <w:rPr>
          <w:sz w:val="20"/>
          <w:szCs w:val="20"/>
        </w:rPr>
        <w:t xml:space="preserve"> соблюдать следующие правила: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игроки, закончившие старт с синей площадки-</w:t>
      </w:r>
      <w:proofErr w:type="spellStart"/>
      <w:r>
        <w:rPr>
          <w:b/>
          <w:sz w:val="20"/>
          <w:szCs w:val="20"/>
        </w:rPr>
        <w:t>ти</w:t>
      </w:r>
      <w:proofErr w:type="spellEnd"/>
      <w:r>
        <w:rPr>
          <w:b/>
          <w:sz w:val="20"/>
          <w:szCs w:val="20"/>
        </w:rPr>
        <w:t xml:space="preserve"> лунки № 2,</w:t>
      </w:r>
      <w:r w:rsidR="00C757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 также перед выходом на красную площадку-</w:t>
      </w:r>
      <w:proofErr w:type="spellStart"/>
      <w:proofErr w:type="gramStart"/>
      <w:r>
        <w:rPr>
          <w:b/>
          <w:sz w:val="20"/>
          <w:szCs w:val="20"/>
        </w:rPr>
        <w:t>ти</w:t>
      </w:r>
      <w:proofErr w:type="spellEnd"/>
      <w:r>
        <w:rPr>
          <w:b/>
          <w:sz w:val="20"/>
          <w:szCs w:val="20"/>
          <w:u w:val="single"/>
        </w:rPr>
        <w:t>,  должны</w:t>
      </w:r>
      <w:proofErr w:type="gramEnd"/>
      <w:r>
        <w:rPr>
          <w:b/>
          <w:sz w:val="20"/>
          <w:szCs w:val="20"/>
          <w:u w:val="single"/>
        </w:rPr>
        <w:t xml:space="preserve"> совершить удар в колокол</w:t>
      </w:r>
      <w:r>
        <w:rPr>
          <w:b/>
          <w:sz w:val="20"/>
          <w:szCs w:val="20"/>
        </w:rPr>
        <w:t>;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игроки, играющие с площадок-</w:t>
      </w:r>
      <w:proofErr w:type="spellStart"/>
      <w:r>
        <w:rPr>
          <w:b/>
          <w:sz w:val="20"/>
          <w:szCs w:val="20"/>
        </w:rPr>
        <w:t>ти</w:t>
      </w:r>
      <w:proofErr w:type="spellEnd"/>
      <w:r>
        <w:rPr>
          <w:b/>
          <w:sz w:val="20"/>
          <w:szCs w:val="20"/>
        </w:rPr>
        <w:t xml:space="preserve"> лунки № 8, по сигналу колокола должны приостановить игру и пропустить гольфистов н</w:t>
      </w:r>
      <w:r>
        <w:rPr>
          <w:b/>
          <w:sz w:val="20"/>
          <w:szCs w:val="20"/>
        </w:rPr>
        <w:t xml:space="preserve">а лунке № 2, следующих к </w:t>
      </w:r>
      <w:proofErr w:type="spellStart"/>
      <w:r>
        <w:rPr>
          <w:b/>
          <w:sz w:val="20"/>
          <w:szCs w:val="20"/>
        </w:rPr>
        <w:t>фервею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паттинг-грину</w:t>
      </w:r>
      <w:proofErr w:type="spellEnd"/>
      <w:r>
        <w:rPr>
          <w:b/>
          <w:sz w:val="20"/>
          <w:szCs w:val="20"/>
        </w:rPr>
        <w:t>) своей лунки.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При нарушении данного Местного Правила</w:t>
      </w:r>
      <w:r>
        <w:rPr>
          <w:sz w:val="20"/>
          <w:szCs w:val="20"/>
        </w:rPr>
        <w:t xml:space="preserve">, создавшем угрозу безопасности для игроков, нарушители подвергаются </w:t>
      </w:r>
      <w:r>
        <w:rPr>
          <w:b/>
          <w:sz w:val="20"/>
          <w:szCs w:val="20"/>
        </w:rPr>
        <w:t>дисквалификации по Правилу 33-7,</w:t>
      </w:r>
      <w:r>
        <w:rPr>
          <w:sz w:val="20"/>
          <w:szCs w:val="20"/>
        </w:rPr>
        <w:t xml:space="preserve"> за несоблюдение требований безопасности, предусмотренны</w:t>
      </w:r>
      <w:r>
        <w:rPr>
          <w:sz w:val="20"/>
          <w:szCs w:val="20"/>
        </w:rPr>
        <w:t>х Этикетом.</w:t>
      </w:r>
    </w:p>
    <w:p w:rsidR="00000000" w:rsidRDefault="00E87788">
      <w:pPr>
        <w:spacing w:before="28" w:line="187" w:lineRule="exac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2. Прерывание игры</w:t>
      </w:r>
    </w:p>
    <w:p w:rsidR="00000000" w:rsidRDefault="00E87788">
      <w:pPr>
        <w:widowControl w:val="0"/>
        <w:tabs>
          <w:tab w:val="left" w:pos="709"/>
          <w:tab w:val="left" w:pos="720"/>
        </w:tabs>
        <w:spacing w:before="28" w:line="187" w:lineRule="exact"/>
        <w:rPr>
          <w:b/>
          <w:sz w:val="20"/>
          <w:szCs w:val="20"/>
        </w:rPr>
      </w:pPr>
      <w:r>
        <w:rPr>
          <w:sz w:val="20"/>
          <w:szCs w:val="20"/>
        </w:rPr>
        <w:t>Сигналом к приостановке игры по причине опасной ситуации является гудок сирены, при этом устанавливаются следующие виды сигналов:</w:t>
      </w:r>
    </w:p>
    <w:p w:rsidR="00000000" w:rsidRDefault="00E87788">
      <w:pPr>
        <w:pStyle w:val="a7"/>
        <w:widowControl w:val="0"/>
        <w:numPr>
          <w:ilvl w:val="0"/>
          <w:numId w:val="0"/>
        </w:numPr>
        <w:tabs>
          <w:tab w:val="left" w:pos="1134"/>
        </w:tabs>
        <w:suppressAutoHyphens/>
        <w:spacing w:before="28" w:after="0" w:line="187" w:lineRule="exact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_ немедленно прервать игру - один продолжительный гудок;</w:t>
      </w:r>
    </w:p>
    <w:p w:rsidR="00000000" w:rsidRDefault="00E87788">
      <w:pPr>
        <w:pStyle w:val="a7"/>
        <w:widowControl w:val="0"/>
        <w:numPr>
          <w:ilvl w:val="0"/>
          <w:numId w:val="0"/>
        </w:numPr>
        <w:tabs>
          <w:tab w:val="left" w:pos="1134"/>
        </w:tabs>
        <w:suppressAutoHyphens/>
        <w:spacing w:before="28" w:after="0" w:line="187" w:lineRule="exact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_ </w:t>
      </w:r>
      <w:r>
        <w:rPr>
          <w:b/>
          <w:sz w:val="20"/>
          <w:szCs w:val="20"/>
        </w:rPr>
        <w:t>возобновить игру - два коротких повторяющихся гудка.</w:t>
      </w:r>
    </w:p>
    <w:p w:rsidR="00000000" w:rsidRDefault="00E87788">
      <w:pPr>
        <w:pStyle w:val="a7"/>
        <w:widowControl w:val="0"/>
        <w:numPr>
          <w:ilvl w:val="0"/>
          <w:numId w:val="0"/>
        </w:numPr>
        <w:tabs>
          <w:tab w:val="left" w:pos="1134"/>
        </w:tabs>
        <w:suppressAutoHyphens/>
        <w:spacing w:before="28" w:after="0" w:line="187" w:lineRule="exact"/>
        <w:jc w:val="left"/>
        <w:rPr>
          <w:b/>
          <w:sz w:val="20"/>
          <w:szCs w:val="20"/>
          <w:u w:val="single"/>
        </w:rPr>
      </w:pPr>
      <w:r>
        <w:rPr>
          <w:sz w:val="20"/>
          <w:szCs w:val="20"/>
        </w:rPr>
        <w:t>Штраф за отказ от прерывания игры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дисквалификация</w:t>
      </w:r>
      <w:r>
        <w:rPr>
          <w:sz w:val="20"/>
          <w:szCs w:val="20"/>
          <w:u w:val="single"/>
        </w:rPr>
        <w:t>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3. Площадки-</w:t>
      </w:r>
      <w:proofErr w:type="spellStart"/>
      <w:r>
        <w:rPr>
          <w:b/>
          <w:sz w:val="20"/>
          <w:szCs w:val="20"/>
          <w:u w:val="single"/>
        </w:rPr>
        <w:t>ти</w:t>
      </w:r>
      <w:proofErr w:type="spellEnd"/>
    </w:p>
    <w:p w:rsidR="00000000" w:rsidRDefault="00E87788">
      <w:pPr>
        <w:spacing w:before="28" w:line="187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>Участники играют со следующих площадок-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818"/>
      </w:tblGrid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788">
            <w:pPr>
              <w:spacing w:before="28" w:line="187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Мужчины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7788">
            <w:pPr>
              <w:spacing w:before="28" w:line="187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Женщины</w:t>
            </w:r>
          </w:p>
        </w:tc>
      </w:tr>
      <w:tr w:rsidR="00000000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87788">
            <w:pPr>
              <w:spacing w:before="28" w:line="18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Белые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87788">
            <w:pPr>
              <w:spacing w:before="28" w:line="187" w:lineRule="exact"/>
              <w:jc w:val="center"/>
            </w:pPr>
            <w:r>
              <w:rPr>
                <w:sz w:val="20"/>
                <w:szCs w:val="20"/>
              </w:rPr>
              <w:t>Красные</w:t>
            </w:r>
          </w:p>
        </w:tc>
      </w:tr>
    </w:tbl>
    <w:p w:rsidR="002F0597" w:rsidRDefault="002F0597">
      <w:pPr>
        <w:spacing w:before="28" w:line="187" w:lineRule="exact"/>
        <w:jc w:val="both"/>
        <w:rPr>
          <w:b/>
          <w:sz w:val="20"/>
          <w:szCs w:val="20"/>
          <w:u w:val="single"/>
        </w:rPr>
      </w:pP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4. Мяч за пределами гольф-поля (Прави</w:t>
      </w:r>
      <w:r>
        <w:rPr>
          <w:b/>
          <w:sz w:val="20"/>
          <w:szCs w:val="20"/>
          <w:u w:val="single"/>
        </w:rPr>
        <w:t>ло 27)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Мяч считается находящимся за пределами поля, если он находится за забором, огораживающим территорию гольф-клуба.</w:t>
      </w:r>
    </w:p>
    <w:p w:rsidR="00000000" w:rsidRDefault="00E87788">
      <w:pPr>
        <w:spacing w:before="28" w:line="187" w:lineRule="exact"/>
        <w:jc w:val="both"/>
        <w:rPr>
          <w:i/>
          <w:sz w:val="20"/>
          <w:szCs w:val="20"/>
        </w:rPr>
      </w:pPr>
      <w:r>
        <w:rPr>
          <w:b/>
          <w:sz w:val="20"/>
          <w:szCs w:val="20"/>
          <w:u w:val="single"/>
        </w:rPr>
        <w:t>5. Препятствия (Правило 24)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i/>
          <w:sz w:val="20"/>
          <w:szCs w:val="20"/>
        </w:rPr>
        <w:t>Подвижные препятствия (Правило 24-1)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определением в Правилах гольфа, подвижными препятствия</w:t>
      </w:r>
      <w:r>
        <w:rPr>
          <w:sz w:val="20"/>
          <w:szCs w:val="20"/>
        </w:rPr>
        <w:t>ми являются:</w:t>
      </w:r>
    </w:p>
    <w:p w:rsidR="00000000" w:rsidRDefault="00E87788">
      <w:pPr>
        <w:numPr>
          <w:ilvl w:val="0"/>
          <w:numId w:val="4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желтые и красные колышки, обозначающие водные преграды;</w:t>
      </w:r>
    </w:p>
    <w:p w:rsidR="00000000" w:rsidRDefault="00E87788">
      <w:pPr>
        <w:numPr>
          <w:ilvl w:val="0"/>
          <w:numId w:val="4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дистанционные столбики на </w:t>
      </w:r>
      <w:proofErr w:type="spellStart"/>
      <w:r>
        <w:rPr>
          <w:sz w:val="20"/>
          <w:szCs w:val="20"/>
        </w:rPr>
        <w:t>фервеях</w:t>
      </w:r>
      <w:proofErr w:type="spellEnd"/>
      <w:r>
        <w:rPr>
          <w:sz w:val="20"/>
          <w:szCs w:val="20"/>
        </w:rPr>
        <w:t>;</w:t>
      </w:r>
    </w:p>
    <w:p w:rsidR="00000000" w:rsidRDefault="00E87788">
      <w:pPr>
        <w:numPr>
          <w:ilvl w:val="0"/>
          <w:numId w:val="4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колышки и растяжки ограничения проезда и прохода.</w:t>
      </w:r>
    </w:p>
    <w:p w:rsidR="00000000" w:rsidRDefault="00E87788">
      <w:pPr>
        <w:spacing w:before="28" w:line="187" w:lineRule="exact"/>
        <w:rPr>
          <w:sz w:val="20"/>
          <w:szCs w:val="20"/>
        </w:rPr>
      </w:pPr>
      <w:r>
        <w:rPr>
          <w:sz w:val="20"/>
          <w:szCs w:val="20"/>
        </w:rPr>
        <w:t xml:space="preserve">В дополнение к этому, подвижными препятствиями являются </w:t>
      </w:r>
    </w:p>
    <w:p w:rsidR="00000000" w:rsidRDefault="00E87788">
      <w:pPr>
        <w:numPr>
          <w:ilvl w:val="0"/>
          <w:numId w:val="4"/>
        </w:numPr>
        <w:spacing w:before="28" w:line="187" w:lineRule="exact"/>
        <w:rPr>
          <w:sz w:val="20"/>
          <w:szCs w:val="20"/>
        </w:rPr>
      </w:pPr>
      <w:r>
        <w:rPr>
          <w:sz w:val="20"/>
          <w:szCs w:val="20"/>
        </w:rPr>
        <w:t>камни в бункерах.</w:t>
      </w:r>
    </w:p>
    <w:p w:rsidR="00000000" w:rsidRDefault="00E87788">
      <w:pPr>
        <w:spacing w:before="28" w:line="187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Колышки и столбики </w:t>
      </w:r>
      <w:r>
        <w:rPr>
          <w:sz w:val="20"/>
          <w:szCs w:val="20"/>
          <w:u w:val="single"/>
        </w:rPr>
        <w:t>можно</w:t>
      </w:r>
      <w:r>
        <w:rPr>
          <w:sz w:val="20"/>
          <w:szCs w:val="20"/>
        </w:rPr>
        <w:t xml:space="preserve"> вы</w:t>
      </w:r>
      <w:r>
        <w:rPr>
          <w:sz w:val="20"/>
          <w:szCs w:val="20"/>
        </w:rPr>
        <w:t xml:space="preserve">таскивать, после удара их следует возвращать </w:t>
      </w:r>
      <w:r>
        <w:rPr>
          <w:sz w:val="20"/>
          <w:szCs w:val="20"/>
          <w:u w:val="single"/>
        </w:rPr>
        <w:t>строго</w:t>
      </w:r>
      <w:r>
        <w:rPr>
          <w:sz w:val="20"/>
          <w:szCs w:val="20"/>
        </w:rPr>
        <w:t xml:space="preserve"> на прежнее место.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Неподвижные препятствия (Правило 24-2)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определением в Правилах гольфа неподвижными препятствиями являются: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дорожки с искусственным покрытием, а также примыкающие к ним б</w:t>
      </w:r>
      <w:r>
        <w:rPr>
          <w:sz w:val="20"/>
          <w:szCs w:val="20"/>
        </w:rPr>
        <w:t>ордюры, бетонные отливы;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мосты;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дренажные колодцы;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крышки спринклеров системы полива;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деревянные дорожки в бункерах;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деревянные шпалы, укрепляющие стенки бункеров;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шпалы подпорной стенки </w:t>
      </w:r>
      <w:proofErr w:type="spellStart"/>
      <w:r>
        <w:rPr>
          <w:sz w:val="20"/>
          <w:szCs w:val="20"/>
        </w:rPr>
        <w:t>паттинг-грина</w:t>
      </w:r>
      <w:proofErr w:type="spellEnd"/>
      <w:r>
        <w:rPr>
          <w:sz w:val="20"/>
          <w:szCs w:val="20"/>
        </w:rPr>
        <w:t xml:space="preserve"> лунки №4;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другие закрепленные искусственные конструкции</w:t>
      </w:r>
      <w:r>
        <w:rPr>
          <w:sz w:val="20"/>
          <w:szCs w:val="20"/>
        </w:rPr>
        <w:t>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неподвижное препятствие вмешивается в стойку или область предполагаемого свинга игрока, мяч может быть вброшен без штрафа в пределах одной длины клюшки от ближайшей точки </w:t>
      </w:r>
      <w:proofErr w:type="spellStart"/>
      <w:r>
        <w:rPr>
          <w:sz w:val="20"/>
          <w:szCs w:val="20"/>
        </w:rPr>
        <w:t>релифа</w:t>
      </w:r>
      <w:proofErr w:type="spellEnd"/>
      <w:r>
        <w:rPr>
          <w:sz w:val="20"/>
          <w:szCs w:val="20"/>
        </w:rPr>
        <w:t>, находящейся не ближе к лунке, в соответствии с Правилами 24-2 и 20-2.</w:t>
      </w:r>
    </w:p>
    <w:p w:rsidR="00000000" w:rsidRDefault="00E87788" w:rsidP="00C75791">
      <w:pPr>
        <w:spacing w:before="28" w:line="187" w:lineRule="exact"/>
        <w:ind w:left="-142"/>
        <w:jc w:val="both"/>
        <w:rPr>
          <w:i/>
          <w:sz w:val="20"/>
          <w:szCs w:val="20"/>
        </w:rPr>
      </w:pPr>
      <w:r>
        <w:rPr>
          <w:sz w:val="20"/>
          <w:szCs w:val="20"/>
        </w:rPr>
        <w:t>Если вмешательство неподвижного препятствия происходит</w:t>
      </w:r>
      <w:r>
        <w:rPr>
          <w:rFonts w:cs="GillSansLightC"/>
          <w:color w:val="000000"/>
          <w:sz w:val="20"/>
          <w:szCs w:val="20"/>
        </w:rPr>
        <w:t xml:space="preserve">, когда мяч лежит </w:t>
      </w:r>
      <w:r>
        <w:rPr>
          <w:rFonts w:cs="GillSansLightC"/>
          <w:b/>
          <w:color w:val="000000"/>
          <w:sz w:val="20"/>
          <w:szCs w:val="20"/>
        </w:rPr>
        <w:t>в бункере</w:t>
      </w:r>
      <w:r>
        <w:rPr>
          <w:rFonts w:cs="GillSansLightC"/>
          <w:color w:val="000000"/>
          <w:sz w:val="20"/>
          <w:szCs w:val="20"/>
        </w:rPr>
        <w:t xml:space="preserve">, при </w:t>
      </w:r>
      <w:proofErr w:type="spellStart"/>
      <w:r>
        <w:rPr>
          <w:rFonts w:cs="GillSansLightC"/>
          <w:color w:val="000000"/>
          <w:sz w:val="20"/>
          <w:szCs w:val="20"/>
        </w:rPr>
        <w:t>релифе</w:t>
      </w:r>
      <w:proofErr w:type="spellEnd"/>
      <w:r>
        <w:rPr>
          <w:rFonts w:cs="GillSansLightC"/>
          <w:color w:val="000000"/>
          <w:sz w:val="20"/>
          <w:szCs w:val="20"/>
        </w:rPr>
        <w:t xml:space="preserve"> следует учитывать </w:t>
      </w:r>
      <w:proofErr w:type="gramStart"/>
      <w:r>
        <w:rPr>
          <w:rFonts w:cs="GillSansLightC"/>
          <w:color w:val="000000"/>
          <w:sz w:val="20"/>
          <w:szCs w:val="20"/>
        </w:rPr>
        <w:t>Правило</w:t>
      </w:r>
      <w:proofErr w:type="gramEnd"/>
      <w:r>
        <w:rPr>
          <w:rFonts w:cs="GillSansLightC"/>
          <w:color w:val="000000"/>
          <w:sz w:val="20"/>
          <w:szCs w:val="20"/>
        </w:rPr>
        <w:t xml:space="preserve"> 24-2b (</w:t>
      </w:r>
      <w:proofErr w:type="spellStart"/>
      <w:r>
        <w:rPr>
          <w:rFonts w:cs="GillSansLightC"/>
          <w:color w:val="000000"/>
          <w:sz w:val="20"/>
          <w:szCs w:val="20"/>
        </w:rPr>
        <w:t>ii</w:t>
      </w:r>
      <w:proofErr w:type="spellEnd"/>
      <w:r>
        <w:rPr>
          <w:rFonts w:cs="GillSansLightC"/>
          <w:color w:val="000000"/>
          <w:sz w:val="20"/>
          <w:szCs w:val="20"/>
        </w:rPr>
        <w:t xml:space="preserve">): мяч вбрасывается без штрафа в бункере </w:t>
      </w:r>
      <w:r>
        <w:rPr>
          <w:rFonts w:cs="GillSansLightC"/>
          <w:b/>
          <w:color w:val="000000"/>
          <w:sz w:val="20"/>
          <w:szCs w:val="20"/>
        </w:rPr>
        <w:t>или</w:t>
      </w:r>
      <w:r>
        <w:rPr>
          <w:rFonts w:cs="GillSansLightC"/>
          <w:b/>
          <w:bCs/>
          <w:color w:val="000000"/>
          <w:sz w:val="20"/>
          <w:szCs w:val="20"/>
        </w:rPr>
        <w:t xml:space="preserve"> со штрафом</w:t>
      </w:r>
      <w:r>
        <w:rPr>
          <w:rFonts w:cs="GillSansLightC"/>
          <w:color w:val="000000"/>
          <w:sz w:val="20"/>
          <w:szCs w:val="20"/>
        </w:rPr>
        <w:t xml:space="preserve"> в один удар </w:t>
      </w:r>
      <w:r>
        <w:rPr>
          <w:rFonts w:cs="GillSansLightC"/>
          <w:b/>
          <w:color w:val="000000"/>
          <w:sz w:val="20"/>
          <w:szCs w:val="20"/>
        </w:rPr>
        <w:t xml:space="preserve">вне бункера </w:t>
      </w:r>
      <w:r>
        <w:rPr>
          <w:rFonts w:cs="GillSansLightC"/>
          <w:color w:val="000000"/>
          <w:sz w:val="20"/>
          <w:szCs w:val="20"/>
        </w:rPr>
        <w:t>в таком месте, чтобы точка, где лежал мяч, оказ</w:t>
      </w:r>
      <w:r>
        <w:rPr>
          <w:rFonts w:cs="GillSansLightC"/>
          <w:color w:val="000000"/>
          <w:sz w:val="20"/>
          <w:szCs w:val="20"/>
        </w:rPr>
        <w:t xml:space="preserve">алась на прямой линии </w:t>
      </w:r>
      <w:r>
        <w:rPr>
          <w:rFonts w:cs="GillSansLightC"/>
          <w:color w:val="000000"/>
          <w:sz w:val="20"/>
          <w:szCs w:val="20"/>
        </w:rPr>
        <w:t>между лункой и местом вбрасывания, и место вбрасывания может находиться на любом расстоянии позади бункера.</w:t>
      </w:r>
    </w:p>
    <w:p w:rsidR="00000000" w:rsidRDefault="00E87788">
      <w:pPr>
        <w:spacing w:before="28" w:line="187" w:lineRule="exact"/>
        <w:rPr>
          <w:sz w:val="20"/>
          <w:szCs w:val="20"/>
        </w:rPr>
      </w:pPr>
      <w:r>
        <w:rPr>
          <w:i/>
          <w:sz w:val="20"/>
          <w:szCs w:val="20"/>
        </w:rPr>
        <w:t xml:space="preserve">Неподвижные препятствия </w:t>
      </w:r>
      <w:proofErr w:type="gramStart"/>
      <w:r>
        <w:rPr>
          <w:i/>
          <w:sz w:val="20"/>
          <w:szCs w:val="20"/>
        </w:rPr>
        <w:t>расположенные  рядом</w:t>
      </w:r>
      <w:proofErr w:type="gramEnd"/>
      <w:r>
        <w:rPr>
          <w:i/>
          <w:sz w:val="20"/>
          <w:szCs w:val="20"/>
        </w:rPr>
        <w:t xml:space="preserve"> с </w:t>
      </w:r>
      <w:proofErr w:type="spellStart"/>
      <w:r>
        <w:rPr>
          <w:i/>
          <w:sz w:val="20"/>
          <w:szCs w:val="20"/>
        </w:rPr>
        <w:t>паттинг-грином</w:t>
      </w:r>
      <w:proofErr w:type="spellEnd"/>
    </w:p>
    <w:p w:rsidR="00000000" w:rsidRDefault="00E87788">
      <w:pPr>
        <w:spacing w:before="28" w:line="187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t>Если мяч лежит на основной части поля, и неподвижное препятствие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расположено  на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паттинг-грине</w:t>
      </w:r>
      <w:proofErr w:type="spellEnd"/>
      <w:r>
        <w:rPr>
          <w:sz w:val="20"/>
          <w:szCs w:val="20"/>
        </w:rPr>
        <w:t xml:space="preserve"> или в пределах двух длин клюшки от него и в пределах двух длин клюшки от мяча и находится на линии игры между мячом и лункой, то игрок может воспользоваться </w:t>
      </w:r>
      <w:proofErr w:type="spellStart"/>
      <w:r>
        <w:rPr>
          <w:sz w:val="20"/>
          <w:szCs w:val="20"/>
        </w:rPr>
        <w:t>релифом</w:t>
      </w:r>
      <w:proofErr w:type="spellEnd"/>
      <w:r>
        <w:rPr>
          <w:sz w:val="20"/>
          <w:szCs w:val="20"/>
        </w:rPr>
        <w:t xml:space="preserve"> в соответствии с п.4а Приложения 1 к Правилам гольфа.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i/>
          <w:sz w:val="20"/>
          <w:szCs w:val="20"/>
        </w:rPr>
        <w:t>Неотъе</w:t>
      </w:r>
      <w:r>
        <w:rPr>
          <w:i/>
          <w:sz w:val="20"/>
          <w:szCs w:val="20"/>
        </w:rPr>
        <w:t>млемая часть поля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отдельные декоративные камни;</w:t>
      </w:r>
    </w:p>
    <w:p w:rsidR="00000000" w:rsidRDefault="00E87788">
      <w:pPr>
        <w:numPr>
          <w:ilvl w:val="0"/>
          <w:numId w:val="2"/>
        </w:num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наезженные по траве технические дорожки.</w:t>
      </w:r>
    </w:p>
    <w:p w:rsidR="00000000" w:rsidRDefault="00E87788">
      <w:pPr>
        <w:widowControl w:val="0"/>
        <w:autoSpaceDE w:val="0"/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6</w:t>
      </w:r>
      <w:r>
        <w:rPr>
          <w:b/>
          <w:sz w:val="20"/>
          <w:szCs w:val="20"/>
          <w:u w:val="single"/>
        </w:rPr>
        <w:t>. Участки в аномальном состоянии (Правило 25-1)</w:t>
      </w:r>
    </w:p>
    <w:p w:rsidR="00000000" w:rsidRDefault="00E87788">
      <w:pPr>
        <w:widowControl w:val="0"/>
        <w:numPr>
          <w:ilvl w:val="0"/>
          <w:numId w:val="1"/>
        </w:numPr>
        <w:autoSpaceDE w:val="0"/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участки, отмеченные </w:t>
      </w:r>
      <w:r>
        <w:rPr>
          <w:sz w:val="20"/>
          <w:szCs w:val="20"/>
        </w:rPr>
        <w:t>синими</w:t>
      </w:r>
      <w:r>
        <w:rPr>
          <w:sz w:val="20"/>
          <w:szCs w:val="20"/>
        </w:rPr>
        <w:t xml:space="preserve"> кольями и замкнутыми белыми линиями, промоины, проделанные водой; </w:t>
      </w:r>
    </w:p>
    <w:p w:rsidR="00000000" w:rsidRDefault="00E87788">
      <w:pPr>
        <w:numPr>
          <w:ilvl w:val="0"/>
          <w:numId w:val="1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гофры и стыки дерна на </w:t>
      </w:r>
      <w:r>
        <w:rPr>
          <w:sz w:val="20"/>
          <w:szCs w:val="20"/>
        </w:rPr>
        <w:t>основной части поля, участки без травы (проплешины) размером более сложенной счетной карточки на коротко стриженных участках поля (</w:t>
      </w:r>
      <w:r>
        <w:rPr>
          <w:b/>
          <w:bCs/>
          <w:sz w:val="20"/>
          <w:szCs w:val="20"/>
        </w:rPr>
        <w:t>только для положения мяча</w:t>
      </w:r>
      <w:r>
        <w:rPr>
          <w:sz w:val="20"/>
          <w:szCs w:val="20"/>
        </w:rPr>
        <w:t xml:space="preserve">) 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Мяч может быть без штрафа вброшен в пределах одной длины клюшки от ближайшей точки </w:t>
      </w:r>
      <w:proofErr w:type="spellStart"/>
      <w:r>
        <w:rPr>
          <w:sz w:val="20"/>
          <w:szCs w:val="20"/>
        </w:rPr>
        <w:t>релифа</w:t>
      </w:r>
      <w:proofErr w:type="spellEnd"/>
      <w:r>
        <w:rPr>
          <w:sz w:val="20"/>
          <w:szCs w:val="20"/>
        </w:rPr>
        <w:t>, находя</w:t>
      </w:r>
      <w:r>
        <w:rPr>
          <w:sz w:val="20"/>
          <w:szCs w:val="20"/>
        </w:rPr>
        <w:t>щейся не ближе к лунке, в соответствии с Правилами 25 и 20-2.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7</w:t>
      </w:r>
      <w:r>
        <w:rPr>
          <w:b/>
          <w:sz w:val="20"/>
          <w:szCs w:val="20"/>
          <w:u w:val="single"/>
        </w:rPr>
        <w:t>. Водные преграды (Правило 26)</w:t>
      </w:r>
    </w:p>
    <w:p w:rsidR="00000000" w:rsidRDefault="00E87788">
      <w:pPr>
        <w:spacing w:before="28" w:line="187" w:lineRule="exact"/>
        <w:jc w:val="both"/>
        <w:rPr>
          <w:i/>
          <w:sz w:val="20"/>
          <w:szCs w:val="20"/>
        </w:rPr>
      </w:pPr>
      <w:r>
        <w:rPr>
          <w:sz w:val="20"/>
          <w:szCs w:val="20"/>
        </w:rPr>
        <w:t>Водные преграды обозначены желтыми колышками и линиями, боковые водные преграды – красными колышками и линиями.</w:t>
      </w:r>
    </w:p>
    <w:p w:rsidR="00000000" w:rsidRDefault="00E87788">
      <w:pPr>
        <w:spacing w:before="28" w:line="187" w:lineRule="exact"/>
        <w:rPr>
          <w:sz w:val="20"/>
          <w:szCs w:val="20"/>
        </w:rPr>
      </w:pPr>
      <w:r>
        <w:rPr>
          <w:i/>
          <w:sz w:val="20"/>
          <w:szCs w:val="20"/>
        </w:rPr>
        <w:t>Зоны вбрасывания</w:t>
      </w:r>
    </w:p>
    <w:p w:rsidR="00000000" w:rsidRDefault="00E87788">
      <w:p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Если мяч оказался в водной прегра</w:t>
      </w:r>
      <w:r>
        <w:rPr>
          <w:sz w:val="20"/>
          <w:szCs w:val="20"/>
        </w:rPr>
        <w:t>де на лунке № 11 и № 15, то в дополнение к действиям по Правилу 26 игрок вправе сыграть мяч с одним штрафным ударом из обозначенной зоны вбрасывания.</w:t>
      </w:r>
    </w:p>
    <w:p w:rsidR="00000000" w:rsidRDefault="00E87788">
      <w:pPr>
        <w:spacing w:before="28" w:line="187" w:lineRule="exac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b/>
          <w:sz w:val="20"/>
          <w:szCs w:val="20"/>
          <w:u w:val="single"/>
        </w:rPr>
        <w:t>8</w:t>
      </w:r>
      <w:r w:rsidR="00C75791">
        <w:rPr>
          <w:b/>
          <w:sz w:val="20"/>
          <w:szCs w:val="20"/>
          <w:u w:val="single"/>
        </w:rPr>
        <w:t>.</w:t>
      </w:r>
      <w:r w:rsidR="00C75791" w:rsidRPr="00C75791">
        <w:rPr>
          <w:b/>
          <w:sz w:val="20"/>
          <w:szCs w:val="20"/>
          <w:u w:val="single"/>
        </w:rPr>
        <w:t xml:space="preserve"> Случайный сдвиг мяча на </w:t>
      </w:r>
      <w:proofErr w:type="spellStart"/>
      <w:r w:rsidR="00C75791" w:rsidRPr="00C75791">
        <w:rPr>
          <w:b/>
          <w:sz w:val="20"/>
          <w:szCs w:val="20"/>
          <w:u w:val="single"/>
        </w:rPr>
        <w:t>паттинг-грине</w:t>
      </w:r>
      <w:proofErr w:type="spellEnd"/>
    </w:p>
    <w:p w:rsidR="00C75791" w:rsidRPr="00C75791" w:rsidRDefault="00C75791" w:rsidP="00C75791">
      <w:pPr>
        <w:spacing w:before="28" w:line="187" w:lineRule="exac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C75791">
        <w:rPr>
          <w:rFonts w:ascii="TimesNewRomanPSMT" w:eastAsia="TimesNewRomanPSMT" w:hAnsi="TimesNewRomanPSMT" w:cs="TimesNewRomanPSMT"/>
          <w:sz w:val="20"/>
          <w:szCs w:val="20"/>
        </w:rPr>
        <w:t xml:space="preserve">Если мяч или маркер мяча, находящийся на </w:t>
      </w:r>
      <w:proofErr w:type="spellStart"/>
      <w:r w:rsidRPr="00C75791">
        <w:rPr>
          <w:rFonts w:ascii="TimesNewRomanPSMT" w:eastAsia="TimesNewRomanPSMT" w:hAnsi="TimesNewRomanPSMT" w:cs="TimesNewRomanPSMT"/>
          <w:sz w:val="20"/>
          <w:szCs w:val="20"/>
        </w:rPr>
        <w:t>паттинг-грине</w:t>
      </w:r>
      <w:proofErr w:type="spellEnd"/>
      <w:r w:rsidRPr="00C75791">
        <w:rPr>
          <w:rFonts w:ascii="TimesNewRomanPSMT" w:eastAsia="TimesNewRomanPSMT" w:hAnsi="TimesNewRomanPSMT" w:cs="TimesNewRomanPSMT"/>
          <w:sz w:val="20"/>
          <w:szCs w:val="20"/>
        </w:rPr>
        <w:t xml:space="preserve">, случайно сдвинут игроком, его партнером, его противником, их </w:t>
      </w:r>
      <w:proofErr w:type="spellStart"/>
      <w:r w:rsidRPr="00C75791">
        <w:rPr>
          <w:rFonts w:ascii="TimesNewRomanPSMT" w:eastAsia="TimesNewRomanPSMT" w:hAnsi="TimesNewRomanPSMT" w:cs="TimesNewRomanPSMT"/>
          <w:sz w:val="20"/>
          <w:szCs w:val="20"/>
        </w:rPr>
        <w:t>кедди</w:t>
      </w:r>
      <w:proofErr w:type="spellEnd"/>
      <w:r w:rsidRPr="00C75791">
        <w:rPr>
          <w:rFonts w:ascii="TimesNewRomanPSMT" w:eastAsia="TimesNewRomanPSMT" w:hAnsi="TimesNewRomanPSMT" w:cs="TimesNewRomanPSMT"/>
          <w:sz w:val="20"/>
          <w:szCs w:val="20"/>
        </w:rPr>
        <w:t xml:space="preserve"> или их снаряжением, то штраф не налагается.</w:t>
      </w:r>
    </w:p>
    <w:p w:rsidR="00C75791" w:rsidRPr="00C75791" w:rsidRDefault="00C75791" w:rsidP="00C75791">
      <w:pPr>
        <w:spacing w:before="28" w:line="187" w:lineRule="exac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C75791">
        <w:rPr>
          <w:rFonts w:ascii="TimesNewRomanPSMT" w:eastAsia="TimesNewRomanPSMT" w:hAnsi="TimesNewRomanPSMT" w:cs="TimesNewRomanPSMT"/>
          <w:sz w:val="20"/>
          <w:szCs w:val="20"/>
        </w:rPr>
        <w:t>Сдвинутый мяч или маркер мяча должны быть установлены на прежнее место, как это предусмотре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но Правилами 18-2, 18-3 и 20-1. </w:t>
      </w:r>
    </w:p>
    <w:p w:rsidR="00C75791" w:rsidRDefault="00C75791" w:rsidP="00C75791">
      <w:pPr>
        <w:spacing w:before="28" w:line="187" w:lineRule="exac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 w:rsidRPr="00C75791">
        <w:rPr>
          <w:rFonts w:ascii="TimesNewRomanPSMT" w:eastAsia="TimesNewRomanPSMT" w:hAnsi="TimesNewRomanPSMT" w:cs="TimesNewRomanPSMT"/>
          <w:sz w:val="20"/>
          <w:szCs w:val="20"/>
        </w:rPr>
        <w:t xml:space="preserve">Примечание: Если установлено, что мяч игрока на </w:t>
      </w:r>
      <w:proofErr w:type="spellStart"/>
      <w:r w:rsidRPr="00C75791">
        <w:rPr>
          <w:rFonts w:ascii="TimesNewRomanPSMT" w:eastAsia="TimesNewRomanPSMT" w:hAnsi="TimesNewRomanPSMT" w:cs="TimesNewRomanPSMT"/>
          <w:sz w:val="20"/>
          <w:szCs w:val="20"/>
        </w:rPr>
        <w:t>паттинг-грине</w:t>
      </w:r>
      <w:proofErr w:type="spellEnd"/>
      <w:r w:rsidRPr="00C75791">
        <w:rPr>
          <w:rFonts w:ascii="TimesNewRomanPSMT" w:eastAsia="TimesNewRomanPSMT" w:hAnsi="TimesNewRomanPSMT" w:cs="TimesNewRomanPSMT"/>
          <w:sz w:val="20"/>
          <w:szCs w:val="20"/>
        </w:rPr>
        <w:t xml:space="preserve"> был сдвинут ветром, водой или в результате действия какого-либо другого природного явления, например, гравитации, то мяч должен играться из его новой позиции. Маркер мяча, сдвинутый в таких обстоятельствах, подлежит установке на прежнее место.</w:t>
      </w:r>
    </w:p>
    <w:p w:rsidR="00C75791" w:rsidRDefault="00C75791" w:rsidP="00C75791">
      <w:pPr>
        <w:spacing w:before="28" w:line="187" w:lineRule="exact"/>
        <w:jc w:val="both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. Приборы для измерения расстояния. (Правило 14-3)</w:t>
      </w:r>
    </w:p>
    <w:p w:rsidR="00C75791" w:rsidRDefault="00C75791" w:rsidP="00C75791">
      <w:pPr>
        <w:spacing w:before="28" w:line="187" w:lineRule="exact"/>
        <w:jc w:val="both"/>
        <w:rPr>
          <w:b/>
          <w:sz w:val="20"/>
          <w:szCs w:val="20"/>
          <w:u w:val="single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Разрешается пользоваться приборами для измерений расстояний. Приборы должны соответствовать примечанию к правилу гольфа 14-3 и п. 5 приложения IV к Правилам гольфа.</w:t>
      </w:r>
    </w:p>
    <w:p w:rsidR="00000000" w:rsidRDefault="00C75791">
      <w:pPr>
        <w:spacing w:before="28" w:line="187" w:lineRule="exact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  <w:lang w:val="en-US"/>
        </w:rPr>
        <w:t>10</w:t>
      </w:r>
      <w:r w:rsidR="00E87788">
        <w:rPr>
          <w:b/>
          <w:sz w:val="20"/>
          <w:szCs w:val="20"/>
          <w:u w:val="single"/>
        </w:rPr>
        <w:t>. Расстояния на поле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Расстояния в счетной карточке приведены в метрах от центра стандартных </w:t>
      </w:r>
      <w:proofErr w:type="spellStart"/>
      <w:r>
        <w:rPr>
          <w:sz w:val="20"/>
          <w:szCs w:val="20"/>
        </w:rPr>
        <w:t>ти</w:t>
      </w:r>
      <w:proofErr w:type="spellEnd"/>
      <w:r>
        <w:rPr>
          <w:sz w:val="20"/>
          <w:szCs w:val="20"/>
        </w:rPr>
        <w:t xml:space="preserve">-боксов </w:t>
      </w:r>
      <w:proofErr w:type="gramStart"/>
      <w:r>
        <w:rPr>
          <w:sz w:val="20"/>
          <w:szCs w:val="20"/>
        </w:rPr>
        <w:t>до центров</w:t>
      </w:r>
      <w:proofErr w:type="gramEnd"/>
      <w:r>
        <w:rPr>
          <w:sz w:val="20"/>
          <w:szCs w:val="20"/>
        </w:rPr>
        <w:t xml:space="preserve"> соответствующих </w:t>
      </w:r>
      <w:proofErr w:type="spellStart"/>
      <w:r>
        <w:rPr>
          <w:sz w:val="20"/>
          <w:szCs w:val="20"/>
        </w:rPr>
        <w:t>паттинг-гринов</w:t>
      </w:r>
      <w:proofErr w:type="spellEnd"/>
      <w:r>
        <w:rPr>
          <w:sz w:val="20"/>
          <w:szCs w:val="20"/>
        </w:rPr>
        <w:t>.</w:t>
      </w: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крышках спринклеров указано расстояние в метрах до начала </w:t>
      </w:r>
      <w:proofErr w:type="spellStart"/>
      <w:r>
        <w:rPr>
          <w:sz w:val="20"/>
          <w:szCs w:val="20"/>
        </w:rPr>
        <w:t>паттинг-грина</w:t>
      </w:r>
      <w:proofErr w:type="spellEnd"/>
      <w:r>
        <w:rPr>
          <w:sz w:val="20"/>
          <w:szCs w:val="20"/>
        </w:rPr>
        <w:t>.</w:t>
      </w:r>
    </w:p>
    <w:p w:rsidR="00000000" w:rsidRDefault="00E87788">
      <w:pPr>
        <w:spacing w:before="28" w:line="187" w:lineRule="exact"/>
        <w:rPr>
          <w:sz w:val="20"/>
          <w:szCs w:val="20"/>
        </w:rPr>
      </w:pPr>
      <w:r>
        <w:rPr>
          <w:sz w:val="20"/>
          <w:szCs w:val="20"/>
        </w:rPr>
        <w:t xml:space="preserve">Дистанционные столбики на </w:t>
      </w:r>
      <w:proofErr w:type="spellStart"/>
      <w:r>
        <w:rPr>
          <w:sz w:val="20"/>
          <w:szCs w:val="20"/>
        </w:rPr>
        <w:t>фервеях</w:t>
      </w:r>
      <w:proofErr w:type="spellEnd"/>
      <w:r>
        <w:rPr>
          <w:sz w:val="20"/>
          <w:szCs w:val="20"/>
        </w:rPr>
        <w:t xml:space="preserve"> указывают расстояние в метрах до начала </w:t>
      </w:r>
      <w:proofErr w:type="spellStart"/>
      <w:r>
        <w:rPr>
          <w:sz w:val="20"/>
          <w:szCs w:val="20"/>
        </w:rPr>
        <w:t>паттинг-гринов</w:t>
      </w:r>
      <w:proofErr w:type="spellEnd"/>
      <w:r>
        <w:rPr>
          <w:sz w:val="20"/>
          <w:szCs w:val="20"/>
        </w:rPr>
        <w:t>:</w:t>
      </w:r>
    </w:p>
    <w:p w:rsidR="00000000" w:rsidRDefault="00E87788">
      <w:pPr>
        <w:numPr>
          <w:ilvl w:val="0"/>
          <w:numId w:val="5"/>
        </w:numPr>
        <w:spacing w:before="28" w:line="187" w:lineRule="exact"/>
        <w:rPr>
          <w:sz w:val="20"/>
          <w:szCs w:val="20"/>
        </w:rPr>
      </w:pPr>
      <w:r>
        <w:rPr>
          <w:sz w:val="20"/>
          <w:szCs w:val="20"/>
        </w:rPr>
        <w:t>белые с красным столбики – 150 м;</w:t>
      </w:r>
    </w:p>
    <w:p w:rsidR="00000000" w:rsidRDefault="00E87788">
      <w:pPr>
        <w:numPr>
          <w:ilvl w:val="0"/>
          <w:numId w:val="5"/>
        </w:numPr>
        <w:spacing w:before="28" w:line="187" w:lineRule="exact"/>
        <w:rPr>
          <w:sz w:val="20"/>
          <w:szCs w:val="20"/>
        </w:rPr>
      </w:pPr>
      <w:r>
        <w:rPr>
          <w:sz w:val="20"/>
          <w:szCs w:val="20"/>
        </w:rPr>
        <w:t>белые с желтым столбики – 100 м;</w:t>
      </w:r>
    </w:p>
    <w:p w:rsidR="00000000" w:rsidRDefault="00E87788">
      <w:pPr>
        <w:numPr>
          <w:ilvl w:val="0"/>
          <w:numId w:val="5"/>
        </w:numPr>
        <w:spacing w:before="28" w:line="187" w:lineRule="exact"/>
        <w:jc w:val="both"/>
        <w:rPr>
          <w:sz w:val="20"/>
          <w:szCs w:val="20"/>
        </w:rPr>
      </w:pPr>
      <w:r>
        <w:rPr>
          <w:sz w:val="20"/>
          <w:szCs w:val="20"/>
        </w:rPr>
        <w:t>белые столбики – 50 м.</w:t>
      </w:r>
    </w:p>
    <w:p w:rsidR="002F0597" w:rsidRDefault="002F0597">
      <w:pPr>
        <w:spacing w:before="28" w:line="187" w:lineRule="exact"/>
        <w:jc w:val="both"/>
        <w:rPr>
          <w:b/>
          <w:bCs/>
          <w:i/>
          <w:iCs/>
          <w:sz w:val="20"/>
          <w:szCs w:val="20"/>
          <w:u w:val="single"/>
        </w:rPr>
      </w:pPr>
    </w:p>
    <w:p w:rsidR="00000000" w:rsidRDefault="00E87788">
      <w:pPr>
        <w:spacing w:before="28" w:line="187" w:lineRule="exac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Штраф за нарушение Местного Правила (если не указано иное) – 2 удара за каждое нарушение.</w:t>
      </w:r>
    </w:p>
    <w:p w:rsidR="002F0597" w:rsidRDefault="002F0597">
      <w:pPr>
        <w:spacing w:before="28" w:line="187" w:lineRule="exact"/>
        <w:jc w:val="both"/>
        <w:rPr>
          <w:b/>
          <w:sz w:val="20"/>
          <w:szCs w:val="20"/>
          <w:u w:val="single"/>
        </w:rPr>
      </w:pPr>
    </w:p>
    <w:p w:rsidR="00E87788" w:rsidRDefault="00E87788" w:rsidP="002F0597">
      <w:pPr>
        <w:spacing w:before="28" w:line="187" w:lineRule="exact"/>
        <w:jc w:val="both"/>
        <w:sectPr w:rsidR="00E87788" w:rsidSect="002F0597">
          <w:type w:val="continuous"/>
          <w:pgSz w:w="11906" w:h="16838"/>
          <w:pgMar w:top="426" w:right="567" w:bottom="567" w:left="567" w:header="720" w:footer="720" w:gutter="0"/>
          <w:cols w:num="2" w:space="568"/>
          <w:docGrid w:linePitch="600" w:charSpace="32768"/>
        </w:sectPr>
      </w:pPr>
      <w:r>
        <w:rPr>
          <w:b/>
          <w:sz w:val="20"/>
          <w:szCs w:val="20"/>
          <w:u w:val="single"/>
        </w:rPr>
        <w:t>Пожалуйста</w:t>
      </w:r>
      <w:r>
        <w:rPr>
          <w:b/>
          <w:sz w:val="20"/>
          <w:szCs w:val="20"/>
        </w:rPr>
        <w:t xml:space="preserve">, заделывайте </w:t>
      </w:r>
      <w:proofErr w:type="spellStart"/>
      <w:r>
        <w:rPr>
          <w:b/>
          <w:sz w:val="20"/>
          <w:szCs w:val="20"/>
        </w:rPr>
        <w:t>дивоты</w:t>
      </w:r>
      <w:proofErr w:type="spellEnd"/>
      <w:r>
        <w:rPr>
          <w:b/>
          <w:sz w:val="20"/>
          <w:szCs w:val="20"/>
        </w:rPr>
        <w:t xml:space="preserve"> и следы от падения </w:t>
      </w:r>
      <w:proofErr w:type="gramStart"/>
      <w:r>
        <w:rPr>
          <w:b/>
          <w:sz w:val="20"/>
          <w:szCs w:val="20"/>
        </w:rPr>
        <w:t>мячей  (</w:t>
      </w:r>
      <w:proofErr w:type="gramEnd"/>
      <w:r>
        <w:rPr>
          <w:b/>
          <w:sz w:val="20"/>
          <w:szCs w:val="20"/>
        </w:rPr>
        <w:t>питч-вмя</w:t>
      </w:r>
      <w:r w:rsidR="002F0597">
        <w:rPr>
          <w:b/>
          <w:sz w:val="20"/>
          <w:szCs w:val="20"/>
        </w:rPr>
        <w:t xml:space="preserve">тины) на </w:t>
      </w:r>
      <w:proofErr w:type="spellStart"/>
      <w:r w:rsidR="002F0597">
        <w:rPr>
          <w:b/>
          <w:sz w:val="20"/>
          <w:szCs w:val="20"/>
        </w:rPr>
        <w:t>паттинг-грине</w:t>
      </w:r>
      <w:proofErr w:type="spellEnd"/>
      <w:r w:rsidR="002F0597">
        <w:rPr>
          <w:b/>
          <w:sz w:val="20"/>
          <w:szCs w:val="20"/>
        </w:rPr>
        <w:t xml:space="preserve">, </w:t>
      </w:r>
      <w:bookmarkStart w:id="0" w:name="_GoBack"/>
      <w:proofErr w:type="spellStart"/>
      <w:r w:rsidR="002F0597">
        <w:rPr>
          <w:b/>
          <w:sz w:val="20"/>
          <w:szCs w:val="20"/>
        </w:rPr>
        <w:t>разравн</w:t>
      </w:r>
      <w:r>
        <w:rPr>
          <w:b/>
          <w:sz w:val="20"/>
          <w:szCs w:val="20"/>
        </w:rPr>
        <w:t>вайте</w:t>
      </w:r>
      <w:proofErr w:type="spellEnd"/>
      <w:r w:rsidR="002F0597">
        <w:rPr>
          <w:b/>
          <w:sz w:val="20"/>
          <w:szCs w:val="20"/>
        </w:rPr>
        <w:t xml:space="preserve"> </w:t>
      </w:r>
      <w:bookmarkEnd w:id="0"/>
      <w:proofErr w:type="spellStart"/>
      <w:r w:rsidR="002F0597">
        <w:rPr>
          <w:b/>
          <w:sz w:val="20"/>
          <w:szCs w:val="20"/>
        </w:rPr>
        <w:t>щгемщгмсщгмсщгсщ</w:t>
      </w:r>
      <w:proofErr w:type="spellEnd"/>
      <w:r>
        <w:rPr>
          <w:b/>
          <w:sz w:val="20"/>
          <w:szCs w:val="20"/>
        </w:rPr>
        <w:t xml:space="preserve"> бункеры.</w:t>
      </w:r>
    </w:p>
    <w:sectPr w:rsidR="00E87788" w:rsidSect="002F0597">
      <w:type w:val="continuous"/>
      <w:pgSz w:w="11906" w:h="16838"/>
      <w:pgMar w:top="426" w:right="567" w:bottom="567" w:left="567" w:header="720" w:footer="720" w:gutter="0"/>
      <w:cols w:num="2" w:space="56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SansLightC">
    <w:altName w:val="Arial"/>
    <w:charset w:val="CC"/>
    <w:family w:val="swiss"/>
    <w:pitch w:val="default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6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08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39"/>
    <w:rsid w:val="002F0597"/>
    <w:rsid w:val="00AA1039"/>
    <w:rsid w:val="00C75791"/>
    <w:rsid w:val="00E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EFF8F7"/>
  <w15:chartTrackingRefBased/>
  <w15:docId w15:val="{F31D8DCC-6936-42BB-813D-28D394D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8"/>
      <w:szCs w:val="18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18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18"/>
      <w:szCs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18"/>
      <w:szCs w:val="1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Маркированный"/>
    <w:basedOn w:val="a"/>
    <w:pPr>
      <w:numPr>
        <w:numId w:val="3"/>
      </w:numPr>
      <w:tabs>
        <w:tab w:val="left" w:pos="720"/>
      </w:tabs>
      <w:spacing w:after="120"/>
      <w:ind w:left="714" w:hanging="357"/>
      <w:jc w:val="both"/>
    </w:pPr>
  </w:style>
  <w:style w:type="paragraph" w:styleId="a8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 Чемпионат России по гольфу</vt:lpstr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 Чемпионат России по гольфу</dc:title>
  <dc:subject/>
  <dc:creator>remizov</dc:creator>
  <cp:keywords/>
  <cp:lastModifiedBy>Anmos</cp:lastModifiedBy>
  <cp:revision>3</cp:revision>
  <cp:lastPrinted>2016-05-16T14:47:00Z</cp:lastPrinted>
  <dcterms:created xsi:type="dcterms:W3CDTF">2017-05-02T17:27:00Z</dcterms:created>
  <dcterms:modified xsi:type="dcterms:W3CDTF">2017-05-02T17:30:00Z</dcterms:modified>
</cp:coreProperties>
</file>